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1316" w14:textId="6282EA49" w:rsidR="005F1A53" w:rsidRDefault="00AF024F">
      <w:r>
        <w:rPr>
          <w:noProof/>
        </w:rPr>
        <w:drawing>
          <wp:inline distT="0" distB="0" distL="0" distR="0" wp14:anchorId="784E0FD6" wp14:editId="20F205DA">
            <wp:extent cx="5594230" cy="3337936"/>
            <wp:effectExtent l="0" t="0" r="6985" b="0"/>
            <wp:docPr id="45665643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26559" cy="3357226"/>
                    </a:xfrm>
                    <a:prstGeom prst="rect">
                      <a:avLst/>
                    </a:prstGeom>
                    <a:noFill/>
                  </pic:spPr>
                </pic:pic>
              </a:graphicData>
            </a:graphic>
          </wp:inline>
        </w:drawing>
      </w:r>
    </w:p>
    <w:p w14:paraId="4836671B" w14:textId="77777777" w:rsidR="00AF024F" w:rsidRPr="00AF024F" w:rsidRDefault="00AF024F" w:rsidP="00AF024F">
      <w:pPr>
        <w:spacing w:before="100" w:beforeAutospacing="1" w:after="100" w:afterAutospacing="1" w:line="240" w:lineRule="auto"/>
        <w:jc w:val="center"/>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color w:val="2C82C9"/>
          <w:kern w:val="0"/>
          <w:sz w:val="36"/>
          <w:szCs w:val="36"/>
          <w:lang w:eastAsia="nb-NO"/>
          <w14:ligatures w14:val="none"/>
        </w:rPr>
        <w:t>REDEGJØRELSE FOR AKTSOMHETSVURDERINGER ETTER ÅPENHETSLOVEN</w:t>
      </w:r>
    </w:p>
    <w:p w14:paraId="6A1E41CF" w14:textId="77777777" w:rsidR="00AF024F" w:rsidRPr="00AF024F" w:rsidRDefault="00AF024F" w:rsidP="00AF024F">
      <w:pPr>
        <w:spacing w:before="100" w:beforeAutospacing="1" w:after="100" w:afterAutospacing="1" w:line="240" w:lineRule="auto"/>
        <w:outlineLvl w:val="1"/>
        <w:rPr>
          <w:rFonts w:ascii="Times New Roman" w:eastAsia="Times New Roman" w:hAnsi="Times New Roman" w:cs="Times New Roman"/>
          <w:b/>
          <w:bCs/>
          <w:kern w:val="0"/>
          <w:sz w:val="36"/>
          <w:szCs w:val="36"/>
          <w:lang w:eastAsia="nb-NO"/>
          <w14:ligatures w14:val="none"/>
        </w:rPr>
      </w:pPr>
      <w:r w:rsidRPr="00AF024F">
        <w:rPr>
          <w:rFonts w:ascii="Times New Roman" w:eastAsia="Times New Roman" w:hAnsi="Times New Roman" w:cs="Times New Roman"/>
          <w:b/>
          <w:bCs/>
          <w:kern w:val="0"/>
          <w:sz w:val="36"/>
          <w:szCs w:val="36"/>
          <w:lang w:eastAsia="nb-NO"/>
          <w14:ligatures w14:val="none"/>
        </w:rPr>
        <w:t>Tromsø Betong Team AS</w:t>
      </w:r>
    </w:p>
    <w:p w14:paraId="25CF9B96"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t>Regnskapsåret 2025</w:t>
      </w:r>
    </w:p>
    <w:p w14:paraId="289086DC"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t>Publisert: 30.06.2026</w:t>
      </w:r>
    </w:p>
    <w:p w14:paraId="4B9276B2"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Våre forpliktelser</w:t>
      </w:r>
    </w:p>
    <w:p w14:paraId="4CE05D29"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t xml:space="preserve">Tromsø Betong Team AS (TBT) </w:t>
      </w:r>
      <w:r w:rsidRPr="00AF024F">
        <w:rPr>
          <w:rFonts w:ascii="Times New Roman" w:eastAsia="Times New Roman" w:hAnsi="Times New Roman" w:cs="Times New Roman"/>
          <w:kern w:val="0"/>
          <w:sz w:val="24"/>
          <w:szCs w:val="24"/>
          <w:lang w:eastAsia="nb-NO"/>
          <w14:ligatures w14:val="none"/>
        </w:rPr>
        <w:t>forplikter seg til å respektere internasjonalt anerkjente menneskerettigheter og anstendige arbeidsforhold i tråd med FNs veiledende prinsipper for næringsliv og menneskerettigheter, OECDs retningslinjer for ansvarlig næringsliv og Åpenhetsloven.</w:t>
      </w:r>
    </w:p>
    <w:p w14:paraId="5662C735"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 skal behandle ansatte, innleide arbeidstakere, leverandører og andre berørte parter med respekt og likeverd. TROMSØ BETONG TEAM aksepterer ikke diskriminering på grunnlag av kjønn, alder, etnisitet, religion, språk, funksjonsnedsettelse, seksuell orientering, politisk tilhørighet eller fagforeningsmedlemskap.</w:t>
      </w:r>
    </w:p>
    <w:p w14:paraId="268129E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skal tilby trygge og helsefremmende arbeidsforhold, sikre anstendige lønns- og arbeidsvilkår, respektere organisasjonsfrihet og retten til kollektive forhandlinger, samt arbeide aktivt for å forebygge brudd på menneskerettigheter i egen virksomhet og leverandørkjeden.</w:t>
      </w:r>
    </w:p>
    <w:p w14:paraId="44304640"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Om virksomheten</w:t>
      </w:r>
    </w:p>
    <w:p w14:paraId="0B03D0DB"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lastRenderedPageBreak/>
        <w:t>Tromsø Betong Team AS (TBT)</w:t>
      </w:r>
      <w:r w:rsidRPr="00AF024F">
        <w:rPr>
          <w:rFonts w:ascii="Times New Roman" w:eastAsia="Times New Roman" w:hAnsi="Times New Roman" w:cs="Times New Roman"/>
          <w:kern w:val="0"/>
          <w:sz w:val="24"/>
          <w:szCs w:val="24"/>
          <w:lang w:eastAsia="nb-NO"/>
          <w14:ligatures w14:val="none"/>
        </w:rPr>
        <w:t xml:space="preserve"> er en entreprenørvirksomhet med hovedfokus på betongarbeid, forskaling, armering og øvrige bygge- og anleggsarbeider.</w:t>
      </w:r>
    </w:p>
    <w:p w14:paraId="2C701F9A"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har hovedsakelig aktivitet i Tromsø og nærliggende kommuner og leverer tjenester til både private og profesjonelle kunder. TBT sysselsetter om lag 45 ansatte, inkludert lærlinger, og benytter ved behov underentreprenører, bemanningsforetak og eksterne leverandører.</w:t>
      </w:r>
    </w:p>
    <w:p w14:paraId="647919B4"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TBT skal drive virksomheten på en ansvarlig og bærekraftig måte, med respekt for menneskerettigheter, anstendige arbeidsforhold, HMS, miljø og god forretningsskikk.</w:t>
      </w:r>
    </w:p>
    <w:p w14:paraId="14DC0887"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Tromsø Betong Team AS forplikter seg til å respektere internasjonalt anerkjente menneskerettigheter og anstendige arbeidsforhold i tråd med FNs veiledende prinsipper for næringsliv og menneskerettigheter, OECDs retningslinjer for ansvarlig næringsliv og Åpenhetsloven.</w:t>
      </w:r>
    </w:p>
    <w:p w14:paraId="583FD95D"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 skal behandle ansatte, innleide arbeidstakere, leverandører og andre berørte parter med respekt og likeverd. TBT aksepterer ikke diskriminering på grunnlag av kjønn, alder, etnisitet, religion, språk, funksjonsnedsettelse, seksuell orientering, politisk tilhørighet eller fagforeningsmedlemskap.</w:t>
      </w:r>
    </w:p>
    <w:p w14:paraId="2482B913"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skal tilby trygge og helsefremmende arbeidsforhold, sikre anstendige lønns- og arbeidsvilkår, respektere organisasjonsfrihet og retten til kollektive forhandlinger, samt arbeide aktivt for å forebygge brudd på menneskerettigheter i egen virksomhet og leverandørkjeden.</w:t>
      </w:r>
    </w:p>
    <w:p w14:paraId="4602E425"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2. Forankring av ansvarlighet</w:t>
      </w:r>
    </w:p>
    <w:p w14:paraId="77F73BE6"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Arbeidet med Åpenhetsloven er forankret i selskapets styre og ledelse.</w:t>
      </w:r>
    </w:p>
    <w:p w14:paraId="62C1EC4D"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t>Ansvar og organisering</w:t>
      </w:r>
    </w:p>
    <w:p w14:paraId="449328A7"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Styret og daglig leder har det overordnede ansvaret for virksomhetens arbeid med Åpenhetsloven.</w:t>
      </w:r>
    </w:p>
    <w:p w14:paraId="5C8B70F9"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HMS/HR/KS-funksjonen har ansvar for den praktiske gjennomføringen av aktsomhetsvurderinger, kartlegging og vurdering av risiko, leverandøroppfølging samt intern rapportering.</w:t>
      </w:r>
    </w:p>
    <w:p w14:paraId="6C79E648"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gjennomfører løpende vurderinger av risiko knyttet til menneskerettigheter og anstendige arbeidsforhold, og iverksetter nødvendige tiltak for å forebygge og redusere identifisert risiko.</w:t>
      </w:r>
    </w:p>
    <w:p w14:paraId="1B845297"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b/>
          <w:bCs/>
          <w:kern w:val="0"/>
          <w:sz w:val="24"/>
          <w:szCs w:val="24"/>
          <w:lang w:eastAsia="nb-NO"/>
          <w14:ligatures w14:val="none"/>
        </w:rPr>
        <w:t>TROMSØ BETONG TEAM</w:t>
      </w:r>
      <w:r w:rsidRPr="00AF024F">
        <w:rPr>
          <w:rFonts w:ascii="Times New Roman" w:eastAsia="Times New Roman" w:hAnsi="Times New Roman" w:cs="Times New Roman"/>
          <w:kern w:val="0"/>
          <w:sz w:val="24"/>
          <w:szCs w:val="24"/>
          <w:lang w:eastAsia="nb-NO"/>
          <w14:ligatures w14:val="none"/>
        </w:rPr>
        <w:t xml:space="preserve"> har etablert rutiner og styringsdokumenter som omfatter:</w:t>
      </w:r>
    </w:p>
    <w:p w14:paraId="3E613D34"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Aktsomhetsvurderinger etter Åpenhetsloven.</w:t>
      </w:r>
    </w:p>
    <w:p w14:paraId="3375BF45"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Leverandørkontroll og leverandøroppfølging.</w:t>
      </w:r>
    </w:p>
    <w:p w14:paraId="47378991"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Risikovurderinger knyttet til menneskerettigheter og arbeidsforhold.</w:t>
      </w:r>
    </w:p>
    <w:p w14:paraId="38A54ECD"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Varsling, avvikshåndtering og kontinuerlig forbedringsarbeid.</w:t>
      </w:r>
    </w:p>
    <w:p w14:paraId="38CCE11F"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Oppfølging av HMS, arbeidsmiljø og seriøsitetskrav.</w:t>
      </w:r>
    </w:p>
    <w:p w14:paraId="26E52327"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lastRenderedPageBreak/>
        <w:t>Oppfølging av leverandører, underentreprenører og bemanningsforetak.</w:t>
      </w:r>
    </w:p>
    <w:p w14:paraId="3F824E2F" w14:textId="77777777" w:rsidR="00AF024F" w:rsidRPr="00AF024F" w:rsidRDefault="00AF024F" w:rsidP="00AF024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Kartlegging og vurdering av risiko i leverandørkjeden.</w:t>
      </w:r>
    </w:p>
    <w:p w14:paraId="04FE31B3"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 xml:space="preserve">Arbeidet er </w:t>
      </w:r>
      <w:proofErr w:type="gramStart"/>
      <w:r w:rsidRPr="00AF024F">
        <w:rPr>
          <w:rFonts w:ascii="Times New Roman" w:eastAsia="Times New Roman" w:hAnsi="Times New Roman" w:cs="Times New Roman"/>
          <w:kern w:val="0"/>
          <w:sz w:val="24"/>
          <w:szCs w:val="24"/>
          <w:lang w:eastAsia="nb-NO"/>
          <w14:ligatures w14:val="none"/>
        </w:rPr>
        <w:t>integrert</w:t>
      </w:r>
      <w:proofErr w:type="gramEnd"/>
      <w:r w:rsidRPr="00AF024F">
        <w:rPr>
          <w:rFonts w:ascii="Times New Roman" w:eastAsia="Times New Roman" w:hAnsi="Times New Roman" w:cs="Times New Roman"/>
          <w:kern w:val="0"/>
          <w:sz w:val="24"/>
          <w:szCs w:val="24"/>
          <w:lang w:eastAsia="nb-NO"/>
          <w14:ligatures w14:val="none"/>
        </w:rPr>
        <w:t xml:space="preserve"> i virksomhetens HMS-, kvalitets- og internkontrollsystem gjennom SmartDok. Virksomheten samarbeider i tillegg med </w:t>
      </w:r>
      <w:proofErr w:type="spellStart"/>
      <w:r w:rsidRPr="00AF024F">
        <w:rPr>
          <w:rFonts w:ascii="Times New Roman" w:eastAsia="Times New Roman" w:hAnsi="Times New Roman" w:cs="Times New Roman"/>
          <w:kern w:val="0"/>
          <w:sz w:val="24"/>
          <w:szCs w:val="24"/>
          <w:lang w:eastAsia="nb-NO"/>
          <w14:ligatures w14:val="none"/>
        </w:rPr>
        <w:t>Avonova</w:t>
      </w:r>
      <w:proofErr w:type="spellEnd"/>
      <w:r w:rsidRPr="00AF024F">
        <w:rPr>
          <w:rFonts w:ascii="Times New Roman" w:eastAsia="Times New Roman" w:hAnsi="Times New Roman" w:cs="Times New Roman"/>
          <w:kern w:val="0"/>
          <w:sz w:val="24"/>
          <w:szCs w:val="24"/>
          <w:lang w:eastAsia="nb-NO"/>
          <w14:ligatures w14:val="none"/>
        </w:rPr>
        <w:t xml:space="preserve"> innen bedriftshelsetjeneste og HMS-oppfølging.</w:t>
      </w:r>
    </w:p>
    <w:p w14:paraId="26C56497"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3. Kartlegging og risikovurdering</w:t>
      </w:r>
    </w:p>
    <w:p w14:paraId="7DB0B00C"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TROMSØ BETONG TEAM gjennomfører årlige aktsomhetsvurderinger av:</w:t>
      </w:r>
    </w:p>
    <w:p w14:paraId="7E5EA93A" w14:textId="77777777" w:rsidR="00AF024F" w:rsidRPr="00AF024F" w:rsidRDefault="00AF024F" w:rsidP="00AF024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Egen virksomhet.</w:t>
      </w:r>
    </w:p>
    <w:p w14:paraId="108F136E" w14:textId="77777777" w:rsidR="00AF024F" w:rsidRPr="00AF024F" w:rsidRDefault="00AF024F" w:rsidP="00AF024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Leverandører og underentreprenører.</w:t>
      </w:r>
    </w:p>
    <w:p w14:paraId="5BE91217" w14:textId="77777777" w:rsidR="00AF024F" w:rsidRPr="00AF024F" w:rsidRDefault="00AF024F" w:rsidP="00AF024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Bemanningsforetak.</w:t>
      </w:r>
    </w:p>
    <w:p w14:paraId="1767DFDD" w14:textId="77777777" w:rsidR="00AF024F" w:rsidRPr="00AF024F" w:rsidRDefault="00AF024F" w:rsidP="00AF024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Andre relevante forretningsforbindelser.</w:t>
      </w:r>
    </w:p>
    <w:p w14:paraId="0703DD28"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Kartleggingen omfatter blant annet:</w:t>
      </w:r>
    </w:p>
    <w:p w14:paraId="3A480007"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Menneskerettigheter.</w:t>
      </w:r>
    </w:p>
    <w:p w14:paraId="7735E4BB"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Arbeidsforhold.</w:t>
      </w:r>
    </w:p>
    <w:p w14:paraId="6994D21E"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HMS-forhold.</w:t>
      </w:r>
    </w:p>
    <w:p w14:paraId="0D4DB03A"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Sosial dumping.</w:t>
      </w:r>
    </w:p>
    <w:p w14:paraId="786E670D"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Diskriminering og trakassering.</w:t>
      </w:r>
    </w:p>
    <w:p w14:paraId="3E745097"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Tvangsarbeid og barnearbeid.</w:t>
      </w:r>
    </w:p>
    <w:p w14:paraId="0F4475DE"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Leverandørkjede og innkjøp.</w:t>
      </w:r>
    </w:p>
    <w:p w14:paraId="506A844A" w14:textId="77777777" w:rsidR="00AF024F" w:rsidRPr="00AF024F" w:rsidRDefault="00AF024F" w:rsidP="00AF024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God forretningsskikk og antikorrupsjon.</w:t>
      </w:r>
    </w:p>
    <w:p w14:paraId="2161DF08"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Det er etablert leverandørregister og rutiner for innhenting av relevant dokumentasjon fra leverandører og samarbeidspartnere.</w:t>
      </w:r>
    </w:p>
    <w:p w14:paraId="42B5E8B5"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4. Identifiserte risikoområder</w:t>
      </w:r>
    </w:p>
    <w:p w14:paraId="57AD477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Basert på virksomhetens aktiviteter og leverandørkjede er følgende områder vurdert som mest relevante:</w:t>
      </w:r>
    </w:p>
    <w:p w14:paraId="2D9A6BCE"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Oppfølging av underentreprenører.</w:t>
      </w:r>
    </w:p>
    <w:p w14:paraId="182688B1"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Oppfølging av bemanningsforetak og innleid arbeidskraft.</w:t>
      </w:r>
    </w:p>
    <w:p w14:paraId="1956B363"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Lønns- og arbeidsvilkår.</w:t>
      </w:r>
    </w:p>
    <w:p w14:paraId="2E2CA293"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Etterlevelse av HMS- og arbeidsmiljøkrav.</w:t>
      </w:r>
    </w:p>
    <w:p w14:paraId="0165B16E"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Språkbarrierer og kommunikasjon på arbeidsplassen.</w:t>
      </w:r>
    </w:p>
    <w:p w14:paraId="35547C23"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Risiko for sosial dumping i bygge- og anleggsbransjen.</w:t>
      </w:r>
    </w:p>
    <w:p w14:paraId="052B26E2" w14:textId="77777777" w:rsidR="00AF024F" w:rsidRPr="00AF024F" w:rsidRDefault="00AF024F" w:rsidP="00AF024F">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Oppfølging av leverandører og underleverandører.</w:t>
      </w:r>
    </w:p>
    <w:p w14:paraId="637F54C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er særlig oppmerksom på sårbare grupper som lærlinger, unge arbeidstakere, eldre arbeidstakere, utenlandske arbeidstakere, innleid arbeidskraft og nyansatte.</w:t>
      </w:r>
    </w:p>
    <w:p w14:paraId="26E3252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Det er ikke avdekket vesentlige faktiske brudd på grunnleggende menneskerettigheter eller anstendige arbeidsforhold i egen virksomhet i rapporteringsperioden.</w:t>
      </w:r>
    </w:p>
    <w:p w14:paraId="731416D6"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5. Tiltak gjennomført i perioden</w:t>
      </w:r>
    </w:p>
    <w:p w14:paraId="64BD0441"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lastRenderedPageBreak/>
        <w:t>For å redusere identifisert risiko har TROMSØ BETONG TEAM blant annet:</w:t>
      </w:r>
    </w:p>
    <w:p w14:paraId="42591CD6"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Gjennomført aktsomhetsvurderinger og risikovurderinger.</w:t>
      </w:r>
    </w:p>
    <w:p w14:paraId="6FB414CE"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Kartlagt leverandører, underentreprenører og bemanningsforetak.</w:t>
      </w:r>
    </w:p>
    <w:p w14:paraId="6A8F2595"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Etablert og oppdatert leverandørregister.</w:t>
      </w:r>
    </w:p>
    <w:p w14:paraId="10A1C3FC"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Innført leverandørskjema og leverandørkrav knyttet til menneskerettigheter, arbeidsforhold og HMS.</w:t>
      </w:r>
    </w:p>
    <w:p w14:paraId="28E861E1"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Gjennomført kontroll og oppfølging av underentreprenører og bemanningsforetak.</w:t>
      </w:r>
    </w:p>
    <w:p w14:paraId="75FFCB94"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Benyttet SmartDok som HMS- og styringssystem.</w:t>
      </w:r>
    </w:p>
    <w:p w14:paraId="7131DA9C"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 xml:space="preserve">Benyttet </w:t>
      </w:r>
      <w:proofErr w:type="spellStart"/>
      <w:r w:rsidRPr="00AF024F">
        <w:rPr>
          <w:rFonts w:ascii="Times New Roman" w:eastAsia="Times New Roman" w:hAnsi="Times New Roman" w:cs="Times New Roman"/>
          <w:kern w:val="0"/>
          <w:sz w:val="24"/>
          <w:szCs w:val="24"/>
          <w:lang w:eastAsia="nb-NO"/>
          <w14:ligatures w14:val="none"/>
        </w:rPr>
        <w:t>Avonova</w:t>
      </w:r>
      <w:proofErr w:type="spellEnd"/>
      <w:r w:rsidRPr="00AF024F">
        <w:rPr>
          <w:rFonts w:ascii="Times New Roman" w:eastAsia="Times New Roman" w:hAnsi="Times New Roman" w:cs="Times New Roman"/>
          <w:kern w:val="0"/>
          <w:sz w:val="24"/>
          <w:szCs w:val="24"/>
          <w:lang w:eastAsia="nb-NO"/>
          <w14:ligatures w14:val="none"/>
        </w:rPr>
        <w:t xml:space="preserve"> Assist og bedriftshelsetjeneste som støtte i HMS-arbeid, arbeidsmiljøoppfølging og forebyggende helsearbeid.</w:t>
      </w:r>
    </w:p>
    <w:p w14:paraId="209C779A"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Gjennomført HMS-opplæring og intern opplæring.</w:t>
      </w:r>
    </w:p>
    <w:p w14:paraId="2DA51C33" w14:textId="77777777" w:rsidR="00AF024F" w:rsidRPr="00AF024F" w:rsidRDefault="00AF024F" w:rsidP="00AF024F">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Opprettholdt rutiner for varsling og avvikshåndtering.</w:t>
      </w:r>
    </w:p>
    <w:p w14:paraId="32378E6B"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6. Resultater og videre arbeid</w:t>
      </w:r>
    </w:p>
    <w:p w14:paraId="185F7A1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TROMSØ BETONG TEAM vil fortsette arbeidet med:</w:t>
      </w:r>
    </w:p>
    <w:p w14:paraId="21DA6D77" w14:textId="77777777" w:rsidR="00AF024F" w:rsidRPr="00AF024F" w:rsidRDefault="00AF024F" w:rsidP="00AF024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Oppfølging og risikovurdering av leverandørkjeden.</w:t>
      </w:r>
    </w:p>
    <w:p w14:paraId="53A623CE" w14:textId="77777777" w:rsidR="00AF024F" w:rsidRPr="00AF024F" w:rsidRDefault="00AF024F" w:rsidP="00AF024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Videreutvikling av leverandørkontroll og dokumentasjonsinnhenting.</w:t>
      </w:r>
    </w:p>
    <w:p w14:paraId="27B86ACE" w14:textId="77777777" w:rsidR="00AF024F" w:rsidRPr="00AF024F" w:rsidRDefault="00AF024F" w:rsidP="00AF024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Opplæring og bevisstgjøring innen menneskerettigheter, etikk og arbeidsforhold.</w:t>
      </w:r>
    </w:p>
    <w:p w14:paraId="68E639EC" w14:textId="77777777" w:rsidR="00AF024F" w:rsidRPr="00AF024F" w:rsidRDefault="00AF024F" w:rsidP="00AF024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Styrking av bærekrafts- og HMS-arbeidet.</w:t>
      </w:r>
    </w:p>
    <w:p w14:paraId="634911D0" w14:textId="77777777" w:rsidR="00AF024F" w:rsidRPr="00AF024F" w:rsidRDefault="00AF024F" w:rsidP="00AF024F">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Kontinuerlig forbedring av aktsomhetsvurderingene.</w:t>
      </w:r>
    </w:p>
    <w:p w14:paraId="053D34CE"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Virksomheten vil årlig gjennomgå og oppdatere sine aktsomhetsvurderinger i tråd med kravene i Åpenhetsloven.</w:t>
      </w:r>
    </w:p>
    <w:p w14:paraId="181F66F4" w14:textId="77777777" w:rsidR="00AF024F" w:rsidRPr="00AF024F" w:rsidRDefault="00AF024F" w:rsidP="00AF024F">
      <w:pPr>
        <w:spacing w:before="100" w:beforeAutospacing="1" w:after="100" w:afterAutospacing="1" w:line="240" w:lineRule="auto"/>
        <w:outlineLvl w:val="2"/>
        <w:rPr>
          <w:rFonts w:ascii="Times New Roman" w:eastAsia="Times New Roman" w:hAnsi="Times New Roman" w:cs="Times New Roman"/>
          <w:b/>
          <w:bCs/>
          <w:kern w:val="0"/>
          <w:sz w:val="27"/>
          <w:szCs w:val="27"/>
          <w:lang w:eastAsia="nb-NO"/>
          <w14:ligatures w14:val="none"/>
        </w:rPr>
      </w:pPr>
      <w:r w:rsidRPr="00AF024F">
        <w:rPr>
          <w:rFonts w:ascii="Times New Roman" w:eastAsia="Times New Roman" w:hAnsi="Times New Roman" w:cs="Times New Roman"/>
          <w:b/>
          <w:bCs/>
          <w:kern w:val="0"/>
          <w:sz w:val="27"/>
          <w:szCs w:val="27"/>
          <w:lang w:eastAsia="nb-NO"/>
          <w14:ligatures w14:val="none"/>
        </w:rPr>
        <w:t>7. Kontaktinformasjon</w:t>
      </w:r>
    </w:p>
    <w:p w14:paraId="07BD6740"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TROMSØ BETONG TEAM AS behandler forespørsler etter Åpenhetsloven i henhold til lovens krav.</w:t>
      </w:r>
    </w:p>
    <w:p w14:paraId="082EB61B"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Spørsmål om virksomhetens arbeid med menneskerettigheter, anstendige arbeidsforhold eller aktsomhetsvurderinger kan rettes til:</w:t>
      </w:r>
    </w:p>
    <w:p w14:paraId="030CD199"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HMS/HR/KS - ansvarlig</w:t>
      </w:r>
    </w:p>
    <w:p w14:paraId="1DD19F5E"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 xml:space="preserve">E-post: </w:t>
      </w:r>
      <w:hyperlink r:id="rId6" w:tgtFrame="_blank" w:history="1">
        <w:r w:rsidRPr="00AF024F">
          <w:rPr>
            <w:rFonts w:ascii="Times New Roman" w:eastAsia="Times New Roman" w:hAnsi="Times New Roman" w:cs="Times New Roman"/>
            <w:color w:val="0000FF"/>
            <w:kern w:val="0"/>
            <w:sz w:val="24"/>
            <w:szCs w:val="24"/>
            <w:u w:val="single"/>
            <w:lang w:eastAsia="nb-NO"/>
            <w14:ligatures w14:val="none"/>
          </w:rPr>
          <w:t>hms@betongteam.no</w:t>
        </w:r>
      </w:hyperlink>
    </w:p>
    <w:p w14:paraId="0DDBA941"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Telefon: +47 91334564</w:t>
      </w:r>
    </w:p>
    <w:p w14:paraId="3EF8CD66"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 xml:space="preserve">Nettside: </w:t>
      </w:r>
      <w:hyperlink r:id="rId7" w:tgtFrame="_blank" w:history="1">
        <w:r w:rsidRPr="00AF024F">
          <w:rPr>
            <w:rFonts w:ascii="Times New Roman" w:eastAsia="Times New Roman" w:hAnsi="Times New Roman" w:cs="Times New Roman"/>
            <w:color w:val="0000FF"/>
            <w:kern w:val="0"/>
            <w:sz w:val="24"/>
            <w:szCs w:val="24"/>
            <w:u w:val="single"/>
            <w:lang w:eastAsia="nb-NO"/>
            <w14:ligatures w14:val="none"/>
          </w:rPr>
          <w:t>www.betongteam.no</w:t>
        </w:r>
      </w:hyperlink>
    </w:p>
    <w:p w14:paraId="69EC9107"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Denne redegjørelsen er utarbeidet i samsvar med Åpenhetsloven §§ 4 og 5 og er behandlet og godkjent av styret i Tromsø Betong Team AS.</w:t>
      </w:r>
    </w:p>
    <w:p w14:paraId="3384A49E" w14:textId="77777777" w:rsidR="00AF024F" w:rsidRPr="00AF024F" w:rsidRDefault="00AF024F" w:rsidP="00AF024F">
      <w:pPr>
        <w:spacing w:before="100" w:beforeAutospacing="1" w:after="100" w:afterAutospacing="1" w:line="240" w:lineRule="auto"/>
        <w:rPr>
          <w:rFonts w:ascii="Times New Roman" w:eastAsia="Times New Roman" w:hAnsi="Times New Roman" w:cs="Times New Roman"/>
          <w:kern w:val="0"/>
          <w:sz w:val="24"/>
          <w:szCs w:val="24"/>
          <w:lang w:eastAsia="nb-NO"/>
          <w14:ligatures w14:val="none"/>
        </w:rPr>
      </w:pPr>
      <w:r w:rsidRPr="00AF024F">
        <w:rPr>
          <w:rFonts w:ascii="Times New Roman" w:eastAsia="Times New Roman" w:hAnsi="Times New Roman" w:cs="Times New Roman"/>
          <w:kern w:val="0"/>
          <w:sz w:val="24"/>
          <w:szCs w:val="24"/>
          <w:lang w:eastAsia="nb-NO"/>
          <w14:ligatures w14:val="none"/>
        </w:rPr>
        <w:t>Publisert: 30.06.2026</w:t>
      </w:r>
    </w:p>
    <w:p w14:paraId="1F78160B" w14:textId="77777777" w:rsidR="00AF024F" w:rsidRDefault="00AF024F"/>
    <w:sectPr w:rsidR="00AF0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5B14"/>
    <w:multiLevelType w:val="multilevel"/>
    <w:tmpl w:val="BF72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4B7C4A"/>
    <w:multiLevelType w:val="multilevel"/>
    <w:tmpl w:val="07D2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804D8F"/>
    <w:multiLevelType w:val="multilevel"/>
    <w:tmpl w:val="6EA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551CA0"/>
    <w:multiLevelType w:val="multilevel"/>
    <w:tmpl w:val="D63C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F84684"/>
    <w:multiLevelType w:val="multilevel"/>
    <w:tmpl w:val="C062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B65B80"/>
    <w:multiLevelType w:val="multilevel"/>
    <w:tmpl w:val="186C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2823909">
    <w:abstractNumId w:val="4"/>
  </w:num>
  <w:num w:numId="2" w16cid:durableId="166945726">
    <w:abstractNumId w:val="2"/>
  </w:num>
  <w:num w:numId="3" w16cid:durableId="462845932">
    <w:abstractNumId w:val="1"/>
  </w:num>
  <w:num w:numId="4" w16cid:durableId="1539200492">
    <w:abstractNumId w:val="5"/>
  </w:num>
  <w:num w:numId="5" w16cid:durableId="811404777">
    <w:abstractNumId w:val="0"/>
  </w:num>
  <w:num w:numId="6" w16cid:durableId="914509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4F"/>
    <w:rsid w:val="005473F7"/>
    <w:rsid w:val="005F1A53"/>
    <w:rsid w:val="00A107EF"/>
    <w:rsid w:val="00AF02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7947"/>
  <w15:chartTrackingRefBased/>
  <w15:docId w15:val="{E7A69960-62E7-415D-84A2-D2598755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F0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F0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F024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F024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F024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F024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F024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F024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F024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F024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F024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F024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F024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F024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F024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F024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F024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F024F"/>
    <w:rPr>
      <w:rFonts w:eastAsiaTheme="majorEastAsia" w:cstheme="majorBidi"/>
      <w:color w:val="272727" w:themeColor="text1" w:themeTint="D8"/>
    </w:rPr>
  </w:style>
  <w:style w:type="paragraph" w:styleId="Tittel">
    <w:name w:val="Title"/>
    <w:basedOn w:val="Normal"/>
    <w:next w:val="Normal"/>
    <w:link w:val="TittelTegn"/>
    <w:uiPriority w:val="10"/>
    <w:qFormat/>
    <w:rsid w:val="00AF0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F024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F024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F024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F024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F024F"/>
    <w:rPr>
      <w:i/>
      <w:iCs/>
      <w:color w:val="404040" w:themeColor="text1" w:themeTint="BF"/>
    </w:rPr>
  </w:style>
  <w:style w:type="paragraph" w:styleId="Listeavsnitt">
    <w:name w:val="List Paragraph"/>
    <w:basedOn w:val="Normal"/>
    <w:uiPriority w:val="34"/>
    <w:qFormat/>
    <w:rsid w:val="00AF024F"/>
    <w:pPr>
      <w:ind w:left="720"/>
      <w:contextualSpacing/>
    </w:pPr>
  </w:style>
  <w:style w:type="character" w:styleId="Sterkutheving">
    <w:name w:val="Intense Emphasis"/>
    <w:basedOn w:val="Standardskriftforavsnitt"/>
    <w:uiPriority w:val="21"/>
    <w:qFormat/>
    <w:rsid w:val="00AF024F"/>
    <w:rPr>
      <w:i/>
      <w:iCs/>
      <w:color w:val="0F4761" w:themeColor="accent1" w:themeShade="BF"/>
    </w:rPr>
  </w:style>
  <w:style w:type="paragraph" w:styleId="Sterktsitat">
    <w:name w:val="Intense Quote"/>
    <w:basedOn w:val="Normal"/>
    <w:next w:val="Normal"/>
    <w:link w:val="SterktsitatTegn"/>
    <w:uiPriority w:val="30"/>
    <w:qFormat/>
    <w:rsid w:val="00AF0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F024F"/>
    <w:rPr>
      <w:i/>
      <w:iCs/>
      <w:color w:val="0F4761" w:themeColor="accent1" w:themeShade="BF"/>
    </w:rPr>
  </w:style>
  <w:style w:type="character" w:styleId="Sterkreferanse">
    <w:name w:val="Intense Reference"/>
    <w:basedOn w:val="Standardskriftforavsnitt"/>
    <w:uiPriority w:val="32"/>
    <w:qFormat/>
    <w:rsid w:val="00AF02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etongteam.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ms@betongteam.no"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1090</Words>
  <Characters>5780</Characters>
  <Application>Microsoft Office Word</Application>
  <DocSecurity>0</DocSecurity>
  <Lines>48</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HMS</dc:creator>
  <cp:keywords/>
  <dc:description/>
  <cp:lastModifiedBy>HMS</cp:lastModifiedBy>
  <cp:revision>1</cp:revision>
  <dcterms:created xsi:type="dcterms:W3CDTF">2026-06-03T14:24:00Z</dcterms:created>
  <dcterms:modified xsi:type="dcterms:W3CDTF">2026-06-03T14:30:00Z</dcterms:modified>
</cp:coreProperties>
</file>